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760" w:rsidRPr="00744F8B" w:rsidRDefault="00345760" w:rsidP="00FA30D1">
      <w:pPr>
        <w:spacing w:after="0" w:line="240" w:lineRule="auto"/>
        <w:rPr>
          <w:rFonts w:ascii="Times New Roman" w:hAnsi="Times New Roman" w:cs="Times New Roman"/>
          <w:b/>
          <w:i/>
          <w:color w:val="222222"/>
        </w:rPr>
      </w:pPr>
    </w:p>
    <w:p w:rsidR="00BC78A0" w:rsidRDefault="00345760" w:rsidP="00FA30D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44F8B">
        <w:rPr>
          <w:rFonts w:ascii="Times New Roman" w:hAnsi="Times New Roman" w:cs="Times New Roman"/>
          <w:b/>
          <w:i/>
          <w:sz w:val="24"/>
          <w:szCs w:val="24"/>
        </w:rPr>
        <w:t xml:space="preserve">INFLUENCE OF MUDHARABAH </w:t>
      </w:r>
      <w:r w:rsidR="00FA30D1" w:rsidRPr="00744F8B">
        <w:rPr>
          <w:rFonts w:ascii="Times New Roman" w:hAnsi="Times New Roman" w:cs="Times New Roman"/>
          <w:b/>
          <w:i/>
          <w:sz w:val="24"/>
          <w:szCs w:val="24"/>
        </w:rPr>
        <w:t>FINANCING, MUSYARAKAH</w:t>
      </w:r>
      <w:r w:rsidR="00987015" w:rsidRPr="00744F8B">
        <w:rPr>
          <w:rFonts w:ascii="Times New Roman" w:hAnsi="Times New Roman" w:cs="Times New Roman"/>
          <w:b/>
          <w:i/>
          <w:sz w:val="24"/>
          <w:szCs w:val="24"/>
        </w:rPr>
        <w:t xml:space="preserve"> FINANCING</w:t>
      </w:r>
      <w:r w:rsidR="00FA30D1" w:rsidRPr="00744F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44F8B">
        <w:rPr>
          <w:rFonts w:ascii="Times New Roman" w:hAnsi="Times New Roman" w:cs="Times New Roman"/>
          <w:b/>
          <w:i/>
          <w:sz w:val="24"/>
          <w:szCs w:val="24"/>
        </w:rPr>
        <w:t xml:space="preserve">AND </w:t>
      </w:r>
      <w:r w:rsidR="00FA30D1" w:rsidRPr="00744F8B">
        <w:rPr>
          <w:rFonts w:ascii="Times New Roman" w:hAnsi="Times New Roman" w:cs="Times New Roman"/>
          <w:b/>
          <w:i/>
          <w:sz w:val="24"/>
          <w:szCs w:val="24"/>
        </w:rPr>
        <w:t xml:space="preserve">LEASE IJARAH TO RETURN ON ASSET </w:t>
      </w:r>
      <w:r w:rsidRPr="00744F8B">
        <w:rPr>
          <w:rFonts w:ascii="Times New Roman" w:hAnsi="Times New Roman" w:cs="Times New Roman"/>
          <w:b/>
          <w:i/>
          <w:sz w:val="24"/>
          <w:szCs w:val="24"/>
        </w:rPr>
        <w:t xml:space="preserve">(ROA) </w:t>
      </w:r>
    </w:p>
    <w:p w:rsidR="00345760" w:rsidRPr="00744F8B" w:rsidRDefault="00345760" w:rsidP="00BC78A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44F8B">
        <w:rPr>
          <w:rFonts w:ascii="Times New Roman" w:hAnsi="Times New Roman" w:cs="Times New Roman"/>
          <w:b/>
          <w:i/>
          <w:sz w:val="24"/>
          <w:szCs w:val="24"/>
        </w:rPr>
        <w:t xml:space="preserve">(Case study at PT Bank </w:t>
      </w:r>
      <w:proofErr w:type="spellStart"/>
      <w:r w:rsidRPr="00744F8B">
        <w:rPr>
          <w:rFonts w:ascii="Times New Roman" w:hAnsi="Times New Roman" w:cs="Times New Roman"/>
          <w:b/>
          <w:i/>
          <w:sz w:val="24"/>
          <w:szCs w:val="24"/>
        </w:rPr>
        <w:t>Mu</w:t>
      </w:r>
      <w:r w:rsidR="00FA30D1" w:rsidRPr="00744F8B">
        <w:rPr>
          <w:rFonts w:ascii="Times New Roman" w:hAnsi="Times New Roman" w:cs="Times New Roman"/>
          <w:b/>
          <w:i/>
          <w:sz w:val="24"/>
          <w:szCs w:val="24"/>
        </w:rPr>
        <w:t>amalat</w:t>
      </w:r>
      <w:proofErr w:type="spellEnd"/>
      <w:r w:rsidR="00FA30D1" w:rsidRPr="00744F8B">
        <w:rPr>
          <w:rFonts w:ascii="Times New Roman" w:hAnsi="Times New Roman" w:cs="Times New Roman"/>
          <w:b/>
          <w:i/>
          <w:sz w:val="24"/>
          <w:szCs w:val="24"/>
        </w:rPr>
        <w:t xml:space="preserve"> Indonesia, </w:t>
      </w:r>
      <w:proofErr w:type="spellStart"/>
      <w:r w:rsidR="00FA30D1" w:rsidRPr="00744F8B">
        <w:rPr>
          <w:rFonts w:ascii="Times New Roman" w:hAnsi="Times New Roman" w:cs="Times New Roman"/>
          <w:b/>
          <w:i/>
          <w:sz w:val="24"/>
          <w:szCs w:val="24"/>
        </w:rPr>
        <w:t>Tbk</w:t>
      </w:r>
      <w:proofErr w:type="spellEnd"/>
      <w:r w:rsidR="00FA30D1" w:rsidRPr="00744F8B">
        <w:rPr>
          <w:rFonts w:ascii="Times New Roman" w:hAnsi="Times New Roman" w:cs="Times New Roman"/>
          <w:b/>
          <w:i/>
          <w:sz w:val="24"/>
          <w:szCs w:val="24"/>
        </w:rPr>
        <w:t xml:space="preserve"> 2012-2016 </w:t>
      </w:r>
      <w:r w:rsidRPr="00744F8B">
        <w:rPr>
          <w:rFonts w:ascii="Times New Roman" w:hAnsi="Times New Roman" w:cs="Times New Roman"/>
          <w:b/>
          <w:i/>
          <w:sz w:val="24"/>
          <w:szCs w:val="24"/>
        </w:rPr>
        <w:t>Period)</w:t>
      </w:r>
    </w:p>
    <w:p w:rsidR="00930C26" w:rsidRDefault="00930C26" w:rsidP="00930C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C26" w:rsidRPr="00812039" w:rsidRDefault="00930C26" w:rsidP="00F014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30C26" w:rsidRDefault="0062144C" w:rsidP="00930C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Written b</w:t>
      </w:r>
      <w:r w:rsidR="00930C26" w:rsidRPr="00782ECD">
        <w:rPr>
          <w:rFonts w:ascii="Times New Roman" w:hAnsi="Times New Roman" w:cs="Times New Roman"/>
          <w:i/>
          <w:sz w:val="24"/>
          <w:szCs w:val="24"/>
        </w:rPr>
        <w:t>y</w:t>
      </w:r>
      <w:r w:rsidR="00930C26">
        <w:rPr>
          <w:rFonts w:ascii="Times New Roman" w:hAnsi="Times New Roman" w:cs="Times New Roman"/>
          <w:sz w:val="24"/>
          <w:szCs w:val="24"/>
        </w:rPr>
        <w:t>:</w:t>
      </w:r>
    </w:p>
    <w:p w:rsidR="00930C26" w:rsidRDefault="00F014ED" w:rsidP="00213E9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Mohammad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Zaidan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Amaluddin</w:t>
      </w:r>
      <w:proofErr w:type="spellEnd"/>
    </w:p>
    <w:p w:rsidR="00744F8B" w:rsidRDefault="00744F8B" w:rsidP="00744F8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C26" w:rsidRDefault="00585C34" w:rsidP="00930C2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Preceptor</w:t>
      </w:r>
      <w:r w:rsidR="00930C26">
        <w:rPr>
          <w:rFonts w:ascii="Times New Roman" w:hAnsi="Times New Roman" w:cs="Times New Roman"/>
          <w:i/>
          <w:sz w:val="24"/>
          <w:szCs w:val="24"/>
        </w:rPr>
        <w:t>:</w:t>
      </w:r>
    </w:p>
    <w:p w:rsidR="00F014ED" w:rsidRDefault="00F014ED" w:rsidP="00F014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Dodi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Supriyanto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,</w:t>
      </w:r>
      <w:r w:rsidR="001E45B0" w:rsidRPr="001E45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45B0">
        <w:rPr>
          <w:rFonts w:ascii="Times New Roman" w:hAnsi="Times New Roman" w:cs="Times New Roman"/>
          <w:b/>
          <w:sz w:val="24"/>
          <w:szCs w:val="24"/>
        </w:rPr>
        <w:t>Drs., M</w:t>
      </w:r>
      <w:r>
        <w:rPr>
          <w:rFonts w:ascii="Times New Roman" w:hAnsi="Times New Roman" w:cs="Times New Roman"/>
          <w:b/>
          <w:sz w:val="24"/>
          <w:szCs w:val="24"/>
        </w:rPr>
        <w:t>M</w:t>
      </w:r>
    </w:p>
    <w:p w:rsidR="00930C26" w:rsidRDefault="00930C26" w:rsidP="00F014E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30C26" w:rsidRDefault="00930C26" w:rsidP="00B408B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01206" w:rsidRDefault="00201206" w:rsidP="00B408B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01206">
        <w:rPr>
          <w:rFonts w:ascii="Times New Roman" w:hAnsi="Times New Roman" w:cs="Times New Roman"/>
          <w:b/>
          <w:i/>
          <w:sz w:val="24"/>
          <w:szCs w:val="24"/>
        </w:rPr>
        <w:t>ABSTRACT</w:t>
      </w:r>
    </w:p>
    <w:p w:rsidR="00744F8B" w:rsidRDefault="00744F8B" w:rsidP="00B408B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8B6" w:rsidRPr="00B408B6" w:rsidRDefault="00B408B6" w:rsidP="00B408B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44F8B" w:rsidRPr="00744F8B" w:rsidRDefault="00744F8B" w:rsidP="00744F8B">
      <w:pPr>
        <w:pStyle w:val="HTMLPreformatted"/>
        <w:spacing w:line="276" w:lineRule="auto"/>
        <w:ind w:firstLine="720"/>
        <w:jc w:val="both"/>
        <w:rPr>
          <w:rFonts w:ascii="Times New Roman" w:hAnsi="Times New Roman" w:cs="Times New Roman"/>
          <w:i/>
          <w:color w:val="222222"/>
          <w:sz w:val="24"/>
          <w:szCs w:val="24"/>
        </w:rPr>
      </w:pPr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The bigger sharia bank issuing the financing, the potential for profit and increase of Return On Asset (ROA) is bigger, but unlike what happened in PT Bank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Muamalat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,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Tbk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. Any increase in financing is not always followed by an increase in ROA. This study aims to determine and analyze the effect of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mudharabah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financing,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musyarakah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 and lease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ijarah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either partially or simultaneously to the ROA at PT. Bank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Muamalat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Indonesia,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Tbk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.</w:t>
      </w:r>
    </w:p>
    <w:p w:rsidR="00744F8B" w:rsidRPr="00744F8B" w:rsidRDefault="00744F8B" w:rsidP="00744F8B">
      <w:pPr>
        <w:pStyle w:val="HTMLPreformatted"/>
        <w:spacing w:line="276" w:lineRule="auto"/>
        <w:ind w:firstLine="720"/>
        <w:jc w:val="both"/>
        <w:rPr>
          <w:rFonts w:ascii="Times New Roman" w:hAnsi="Times New Roman" w:cs="Times New Roman"/>
          <w:i/>
          <w:color w:val="222222"/>
          <w:sz w:val="24"/>
          <w:szCs w:val="24"/>
        </w:rPr>
      </w:pPr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The research method used in this research is descriptive and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verifikatif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method. The data used are secondary data of financial statements of Bank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Muamalat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,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Tbk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. year 2012-2016. This research uses analysis model using four classical </w:t>
      </w:r>
      <w:proofErr w:type="gram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assumption</w:t>
      </w:r>
      <w:proofErr w:type="gram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that is normality,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multicollinearity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, autocorrelation and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heteroskedastisitas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, multiple linear regression, correlation coefficient, coefficient of determination, T test and F test.</w:t>
      </w:r>
    </w:p>
    <w:p w:rsidR="00F17B92" w:rsidRPr="00744F8B" w:rsidRDefault="00744F8B" w:rsidP="00744F8B">
      <w:pPr>
        <w:pStyle w:val="HTMLPreformatted"/>
        <w:spacing w:line="276" w:lineRule="auto"/>
        <w:ind w:firstLine="720"/>
        <w:jc w:val="both"/>
        <w:rPr>
          <w:rFonts w:ascii="Times New Roman" w:hAnsi="Times New Roman" w:cs="Times New Roman"/>
          <w:i/>
          <w:color w:val="222222"/>
          <w:sz w:val="24"/>
          <w:szCs w:val="24"/>
        </w:rPr>
      </w:pPr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Based on the results of research using SPSS version 24 statistical program, the results of this study have multiple linear regression equation Y = 24,849 + 15,593 X1 - 12,713 X2 - 11,722 X3, correlation value of 81,4% which shows very strong relationship between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mudharabah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financing, </w:t>
      </w:r>
      <w:proofErr w:type="spellStart"/>
      <w:r>
        <w:rPr>
          <w:rFonts w:ascii="Times New Roman" w:hAnsi="Times New Roman" w:cs="Times New Roman"/>
          <w:i/>
          <w:color w:val="222222"/>
          <w:sz w:val="24"/>
          <w:szCs w:val="24"/>
        </w:rPr>
        <w:t>m</w:t>
      </w:r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usyarakah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and rent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ijara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to ROA and value of coefficient of determination equal to 66,3% while the rest equal to 33,7% influenced by other factor not examined. Partially,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mudharabah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 obtained the conclusion that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mudharabah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 (X1) has positive and insignificant effect on ROA (Y) level. Furthermore, for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musyarakah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financing, it is concluded that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musyarakah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 (X2) has no effect and significant to ROA</w:t>
      </w:r>
      <w:r w:rsidR="000661FA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(Y)</w:t>
      </w:r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level. Then, for the lease of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ijarah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obtained the conclusion that the lease of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ij</w:t>
      </w:r>
      <w:r w:rsidR="00566717">
        <w:rPr>
          <w:rFonts w:ascii="Times New Roman" w:hAnsi="Times New Roman" w:cs="Times New Roman"/>
          <w:i/>
          <w:color w:val="222222"/>
          <w:sz w:val="24"/>
          <w:szCs w:val="24"/>
        </w:rPr>
        <w:t>arah</w:t>
      </w:r>
      <w:proofErr w:type="spellEnd"/>
      <w:r w:rsidR="00566717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(X3) has no effect and in</w:t>
      </w:r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significant to ROA</w:t>
      </w:r>
      <w:r w:rsidR="000661FA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(Y)</w:t>
      </w:r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level. Simultaneously it can be concluded that the financing of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mudharabah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(X1),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musyarakah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financing (X2) and </w:t>
      </w:r>
      <w:proofErr w:type="spellStart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>ijara</w:t>
      </w:r>
      <w:proofErr w:type="spellEnd"/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rent (X3) together have an effect on and</w:t>
      </w:r>
      <w:r w:rsidR="000661FA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significance to ROA</w:t>
      </w:r>
      <w:r w:rsidRPr="00744F8B">
        <w:rPr>
          <w:rFonts w:ascii="Times New Roman" w:hAnsi="Times New Roman" w:cs="Times New Roman"/>
          <w:i/>
          <w:color w:val="222222"/>
          <w:sz w:val="24"/>
          <w:szCs w:val="24"/>
        </w:rPr>
        <w:t xml:space="preserve"> (Y)</w:t>
      </w:r>
      <w:r w:rsidR="00FD6761">
        <w:rPr>
          <w:rFonts w:ascii="Times New Roman" w:hAnsi="Times New Roman" w:cs="Times New Roman"/>
          <w:i/>
          <w:color w:val="222222"/>
          <w:sz w:val="24"/>
          <w:szCs w:val="24"/>
        </w:rPr>
        <w:t>.</w:t>
      </w:r>
    </w:p>
    <w:p w:rsidR="00744F8B" w:rsidRPr="00744F8B" w:rsidRDefault="00744F8B" w:rsidP="00744F8B">
      <w:pPr>
        <w:pStyle w:val="HTMLPreformatted"/>
        <w:spacing w:line="276" w:lineRule="auto"/>
        <w:ind w:firstLine="720"/>
        <w:jc w:val="both"/>
        <w:rPr>
          <w:rFonts w:ascii="Times New Roman" w:hAnsi="Times New Roman" w:cs="Times New Roman"/>
          <w:i/>
          <w:color w:val="222222"/>
          <w:sz w:val="24"/>
          <w:szCs w:val="24"/>
        </w:rPr>
      </w:pPr>
    </w:p>
    <w:p w:rsidR="00F17B92" w:rsidRPr="00744F8B" w:rsidRDefault="00F17B92" w:rsidP="00782ECD">
      <w:pPr>
        <w:pStyle w:val="HTMLPreformatted"/>
        <w:spacing w:line="276" w:lineRule="auto"/>
        <w:ind w:left="1170" w:hanging="1170"/>
        <w:jc w:val="both"/>
        <w:rPr>
          <w:rFonts w:ascii="Times New Roman" w:hAnsi="Times New Roman" w:cs="Times New Roman"/>
          <w:b/>
          <w:i/>
          <w:color w:val="222222"/>
          <w:sz w:val="24"/>
        </w:rPr>
      </w:pPr>
      <w:r w:rsidRPr="00744F8B">
        <w:rPr>
          <w:rFonts w:ascii="Times New Roman" w:hAnsi="Times New Roman" w:cs="Times New Roman"/>
          <w:b/>
          <w:i/>
          <w:color w:val="222222"/>
          <w:sz w:val="24"/>
        </w:rPr>
        <w:t xml:space="preserve">Keywords: </w:t>
      </w:r>
      <w:proofErr w:type="spellStart"/>
      <w:r w:rsidRPr="00744F8B">
        <w:rPr>
          <w:rFonts w:ascii="Times New Roman" w:hAnsi="Times New Roman" w:cs="Times New Roman"/>
          <w:b/>
          <w:i/>
          <w:color w:val="222222"/>
          <w:sz w:val="24"/>
        </w:rPr>
        <w:t>Mudharabah</w:t>
      </w:r>
      <w:proofErr w:type="spellEnd"/>
      <w:r w:rsidRPr="00744F8B">
        <w:rPr>
          <w:rFonts w:ascii="Times New Roman" w:hAnsi="Times New Roman" w:cs="Times New Roman"/>
          <w:b/>
          <w:i/>
          <w:color w:val="222222"/>
          <w:sz w:val="24"/>
        </w:rPr>
        <w:t xml:space="preserve"> Financing, </w:t>
      </w:r>
      <w:proofErr w:type="spellStart"/>
      <w:r w:rsidR="00782ECD" w:rsidRPr="00744F8B">
        <w:rPr>
          <w:rFonts w:ascii="Times New Roman" w:hAnsi="Times New Roman" w:cs="Times New Roman"/>
          <w:b/>
          <w:i/>
          <w:color w:val="222222"/>
          <w:sz w:val="24"/>
        </w:rPr>
        <w:t>Musyarakah</w:t>
      </w:r>
      <w:proofErr w:type="spellEnd"/>
      <w:r w:rsidR="00782ECD" w:rsidRPr="00744F8B">
        <w:rPr>
          <w:rFonts w:ascii="Times New Roman" w:hAnsi="Times New Roman" w:cs="Times New Roman"/>
          <w:b/>
          <w:i/>
          <w:color w:val="222222"/>
          <w:sz w:val="24"/>
        </w:rPr>
        <w:t xml:space="preserve"> Financing, Lease</w:t>
      </w:r>
      <w:r w:rsidRPr="00744F8B">
        <w:rPr>
          <w:rFonts w:ascii="Times New Roman" w:hAnsi="Times New Roman" w:cs="Times New Roman"/>
          <w:b/>
          <w:i/>
          <w:color w:val="222222"/>
          <w:sz w:val="24"/>
        </w:rPr>
        <w:t xml:space="preserve"> </w:t>
      </w:r>
      <w:proofErr w:type="spellStart"/>
      <w:r w:rsidRPr="00744F8B">
        <w:rPr>
          <w:rFonts w:ascii="Times New Roman" w:hAnsi="Times New Roman" w:cs="Times New Roman"/>
          <w:b/>
          <w:i/>
          <w:color w:val="222222"/>
          <w:sz w:val="24"/>
        </w:rPr>
        <w:t>Ijarah</w:t>
      </w:r>
      <w:proofErr w:type="spellEnd"/>
      <w:r w:rsidRPr="00744F8B">
        <w:rPr>
          <w:rFonts w:ascii="Times New Roman" w:hAnsi="Times New Roman" w:cs="Times New Roman"/>
          <w:b/>
          <w:i/>
          <w:color w:val="222222"/>
          <w:sz w:val="24"/>
        </w:rPr>
        <w:t xml:space="preserve"> and </w:t>
      </w:r>
      <w:r w:rsidR="00782ECD" w:rsidRPr="00744F8B">
        <w:rPr>
          <w:rFonts w:ascii="Times New Roman" w:hAnsi="Times New Roman" w:cs="Times New Roman"/>
          <w:b/>
          <w:i/>
          <w:color w:val="222222"/>
          <w:sz w:val="24"/>
        </w:rPr>
        <w:t xml:space="preserve">                      </w:t>
      </w:r>
      <w:r w:rsidRPr="00744F8B">
        <w:rPr>
          <w:rFonts w:ascii="Times New Roman" w:hAnsi="Times New Roman" w:cs="Times New Roman"/>
          <w:b/>
          <w:i/>
          <w:color w:val="222222"/>
          <w:sz w:val="24"/>
        </w:rPr>
        <w:t>Return On Asset</w:t>
      </w:r>
    </w:p>
    <w:sectPr w:rsidR="00F17B92" w:rsidRPr="00744F8B" w:rsidSect="00744F8B">
      <w:footerReference w:type="default" r:id="rId6"/>
      <w:pgSz w:w="11907" w:h="16839" w:code="9"/>
      <w:pgMar w:top="1134" w:right="1701" w:bottom="1134" w:left="2268" w:header="706" w:footer="12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886" w:rsidRDefault="00C42886" w:rsidP="00812039">
      <w:pPr>
        <w:spacing w:after="0" w:line="240" w:lineRule="auto"/>
      </w:pPr>
      <w:r>
        <w:separator/>
      </w:r>
    </w:p>
  </w:endnote>
  <w:endnote w:type="continuationSeparator" w:id="0">
    <w:p w:rsidR="00C42886" w:rsidRDefault="00C42886" w:rsidP="00812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480079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812039" w:rsidRPr="00812039" w:rsidRDefault="00812039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12039">
          <w:rPr>
            <w:rFonts w:ascii="Times New Roman" w:hAnsi="Times New Roman" w:cs="Times New Roman"/>
            <w:sz w:val="24"/>
            <w:szCs w:val="24"/>
          </w:rPr>
          <w:t>iv</w:t>
        </w:r>
      </w:p>
    </w:sdtContent>
  </w:sdt>
  <w:p w:rsidR="00812039" w:rsidRDefault="008120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886" w:rsidRDefault="00C42886" w:rsidP="00812039">
      <w:pPr>
        <w:spacing w:after="0" w:line="240" w:lineRule="auto"/>
      </w:pPr>
      <w:r>
        <w:separator/>
      </w:r>
    </w:p>
  </w:footnote>
  <w:footnote w:type="continuationSeparator" w:id="0">
    <w:p w:rsidR="00C42886" w:rsidRDefault="00C42886" w:rsidP="00812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206"/>
    <w:rsid w:val="00043775"/>
    <w:rsid w:val="0006390B"/>
    <w:rsid w:val="000661FA"/>
    <w:rsid w:val="00071801"/>
    <w:rsid w:val="000E13F8"/>
    <w:rsid w:val="0011705A"/>
    <w:rsid w:val="001418A9"/>
    <w:rsid w:val="001E45B0"/>
    <w:rsid w:val="00201206"/>
    <w:rsid w:val="00213E96"/>
    <w:rsid w:val="00234579"/>
    <w:rsid w:val="00257D32"/>
    <w:rsid w:val="00277189"/>
    <w:rsid w:val="003327E6"/>
    <w:rsid w:val="00345760"/>
    <w:rsid w:val="003C6D67"/>
    <w:rsid w:val="003E4C01"/>
    <w:rsid w:val="004271AB"/>
    <w:rsid w:val="004A4CE5"/>
    <w:rsid w:val="00566717"/>
    <w:rsid w:val="00585C34"/>
    <w:rsid w:val="0062144C"/>
    <w:rsid w:val="006A0B28"/>
    <w:rsid w:val="006F7AA0"/>
    <w:rsid w:val="00744F8B"/>
    <w:rsid w:val="00752B53"/>
    <w:rsid w:val="00782ECD"/>
    <w:rsid w:val="00802E96"/>
    <w:rsid w:val="00812039"/>
    <w:rsid w:val="00863BD5"/>
    <w:rsid w:val="00923477"/>
    <w:rsid w:val="00930C26"/>
    <w:rsid w:val="00951785"/>
    <w:rsid w:val="00987015"/>
    <w:rsid w:val="00A15FD4"/>
    <w:rsid w:val="00AD5D7A"/>
    <w:rsid w:val="00B408B6"/>
    <w:rsid w:val="00B57E9F"/>
    <w:rsid w:val="00B975FD"/>
    <w:rsid w:val="00BC78A0"/>
    <w:rsid w:val="00BE08A6"/>
    <w:rsid w:val="00C42886"/>
    <w:rsid w:val="00CE6FD8"/>
    <w:rsid w:val="00D229EC"/>
    <w:rsid w:val="00D81342"/>
    <w:rsid w:val="00D9317D"/>
    <w:rsid w:val="00E93018"/>
    <w:rsid w:val="00F014ED"/>
    <w:rsid w:val="00F17B92"/>
    <w:rsid w:val="00F514D2"/>
    <w:rsid w:val="00F722B1"/>
    <w:rsid w:val="00F96F49"/>
    <w:rsid w:val="00FA30D1"/>
    <w:rsid w:val="00FD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4710FF"/>
  <w15:chartTrackingRefBased/>
  <w15:docId w15:val="{01DE169B-E794-4213-92E0-CE44131DC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2012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01206"/>
    <w:rPr>
      <w:rFonts w:ascii="Courier New" w:eastAsia="Times New Roman" w:hAnsi="Courier New" w:cs="Courier New"/>
      <w:sz w:val="20"/>
      <w:szCs w:val="20"/>
    </w:rPr>
  </w:style>
  <w:style w:type="character" w:customStyle="1" w:styleId="shorttext">
    <w:name w:val="short_text"/>
    <w:basedOn w:val="DefaultParagraphFont"/>
    <w:rsid w:val="00812039"/>
  </w:style>
  <w:style w:type="character" w:customStyle="1" w:styleId="hps">
    <w:name w:val="hps"/>
    <w:basedOn w:val="DefaultParagraphFont"/>
    <w:rsid w:val="00812039"/>
  </w:style>
  <w:style w:type="paragraph" w:styleId="Header">
    <w:name w:val="header"/>
    <w:basedOn w:val="Normal"/>
    <w:link w:val="HeaderChar"/>
    <w:uiPriority w:val="99"/>
    <w:unhideWhenUsed/>
    <w:rsid w:val="008120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2039"/>
  </w:style>
  <w:style w:type="paragraph" w:styleId="Footer">
    <w:name w:val="footer"/>
    <w:basedOn w:val="Normal"/>
    <w:link w:val="FooterChar"/>
    <w:uiPriority w:val="99"/>
    <w:unhideWhenUsed/>
    <w:rsid w:val="008120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039"/>
  </w:style>
  <w:style w:type="paragraph" w:styleId="BalloonText">
    <w:name w:val="Balloon Text"/>
    <w:basedOn w:val="Normal"/>
    <w:link w:val="BalloonTextChar"/>
    <w:uiPriority w:val="99"/>
    <w:semiHidden/>
    <w:unhideWhenUsed/>
    <w:rsid w:val="00B408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8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6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galih</dc:creator>
  <cp:keywords/>
  <dc:description/>
  <cp:lastModifiedBy>DELL</cp:lastModifiedBy>
  <cp:revision>30</cp:revision>
  <cp:lastPrinted>2018-06-25T04:22:00Z</cp:lastPrinted>
  <dcterms:created xsi:type="dcterms:W3CDTF">2018-06-12T12:31:00Z</dcterms:created>
  <dcterms:modified xsi:type="dcterms:W3CDTF">2018-07-31T01:23:00Z</dcterms:modified>
</cp:coreProperties>
</file>